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35A6" w:rsidP="009E35A6">
      <w:pPr>
        <w:pStyle w:val="Title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РЕЗОЛЮТИВНАЯ ЧАСТЬ ЗАОЧНОГО РЕШЕНИЯ</w:t>
      </w:r>
    </w:p>
    <w:p w:rsidR="009E35A6" w:rsidP="009E35A6">
      <w:pPr>
        <w:pStyle w:val="Subtitle"/>
        <w:shd w:val="clear" w:color="auto" w:fill="FFFFFF"/>
        <w:rPr>
          <w:szCs w:val="26"/>
        </w:rPr>
      </w:pPr>
      <w:r>
        <w:rPr>
          <w:szCs w:val="26"/>
        </w:rPr>
        <w:t>ИМЕНЕМ РОССИЙСКОЙ ФЕДЕРАЦИИ</w:t>
      </w:r>
    </w:p>
    <w:p w:rsidR="009E35A6" w:rsidP="009E35A6">
      <w:pPr>
        <w:pStyle w:val="Subtitle"/>
        <w:shd w:val="clear" w:color="auto" w:fill="FFFFFF"/>
        <w:rPr>
          <w:szCs w:val="26"/>
        </w:rPr>
      </w:pPr>
    </w:p>
    <w:p w:rsidR="009E35A6" w:rsidP="009E35A6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28 октября 2024 года</w:t>
      </w:r>
    </w:p>
    <w:p w:rsidR="009E35A6" w:rsidP="009E35A6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9E35A6" w:rsidP="009E35A6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>-Мансийского автономного округа – Югры Новокшенова О.А., исполняя обязанности мирового судьи судебного участка № 5 Ханты-Мансийского судебного района,</w:t>
      </w:r>
    </w:p>
    <w:p w:rsidR="009E35A6" w:rsidP="009E35A6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Захарченко К.А.,</w:t>
      </w:r>
    </w:p>
    <w:p w:rsidR="009E35A6" w:rsidP="009E35A6">
      <w:pPr>
        <w:pStyle w:val="BodyText2"/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№2-8623-2805/2024 по исковому заявлению ООО МФК </w:t>
      </w:r>
      <w:r>
        <w:rPr>
          <w:sz w:val="26"/>
          <w:szCs w:val="26"/>
        </w:rPr>
        <w:t>Быстроденьги</w:t>
      </w:r>
      <w:r>
        <w:rPr>
          <w:sz w:val="26"/>
          <w:szCs w:val="26"/>
        </w:rPr>
        <w:t xml:space="preserve"> к Юлдашевой </w:t>
      </w:r>
      <w:r w:rsidR="00623AAB">
        <w:t>**</w:t>
      </w:r>
      <w:r w:rsidR="00623AAB"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задолженности по договору займа,</w:t>
      </w:r>
    </w:p>
    <w:p w:rsidR="009E35A6" w:rsidP="009E35A6">
      <w:pPr>
        <w:pStyle w:val="BodyText2"/>
        <w:shd w:val="clear" w:color="auto" w:fill="FFFFFF"/>
        <w:jc w:val="both"/>
        <w:rPr>
          <w:b/>
          <w:sz w:val="26"/>
          <w:szCs w:val="26"/>
        </w:rPr>
      </w:pPr>
    </w:p>
    <w:p w:rsidR="009E35A6" w:rsidP="009E35A6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9E35A6" w:rsidP="009E35A6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9E35A6" w:rsidP="009E35A6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Исковые требования ООО МФК </w:t>
      </w:r>
      <w:r>
        <w:rPr>
          <w:sz w:val="26"/>
          <w:szCs w:val="26"/>
        </w:rPr>
        <w:t>Быстроденьги</w:t>
      </w:r>
      <w:r>
        <w:rPr>
          <w:sz w:val="26"/>
          <w:szCs w:val="26"/>
        </w:rPr>
        <w:t xml:space="preserve"> к Юлдашевой </w:t>
      </w:r>
      <w:r w:rsidR="00623AAB">
        <w:t>**</w:t>
      </w:r>
      <w:r w:rsidR="00623AAB"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задолженности по договору займа удовлетворить.</w:t>
      </w:r>
    </w:p>
    <w:p w:rsidR="009E35A6" w:rsidP="009E35A6">
      <w:pPr>
        <w:pStyle w:val="21"/>
        <w:ind w:firstLine="567"/>
        <w:jc w:val="both"/>
        <w:rPr>
          <w:rStyle w:val="1"/>
        </w:rPr>
      </w:pPr>
      <w:r>
        <w:rPr>
          <w:rStyle w:val="1"/>
          <w:sz w:val="26"/>
          <w:szCs w:val="26"/>
        </w:rPr>
        <w:t xml:space="preserve">Взыскать с </w:t>
      </w:r>
      <w:r>
        <w:rPr>
          <w:sz w:val="26"/>
          <w:szCs w:val="26"/>
        </w:rPr>
        <w:t xml:space="preserve">Юлдашевой </w:t>
      </w:r>
      <w:r w:rsidR="00623AAB">
        <w:t xml:space="preserve">***  </w:t>
      </w:r>
      <w:r>
        <w:rPr>
          <w:sz w:val="26"/>
          <w:szCs w:val="26"/>
        </w:rPr>
        <w:t xml:space="preserve"> (паспорт </w:t>
      </w:r>
      <w:r w:rsidR="00623AAB">
        <w:t xml:space="preserve">***  </w:t>
      </w:r>
      <w:r>
        <w:rPr>
          <w:sz w:val="26"/>
          <w:szCs w:val="26"/>
        </w:rPr>
        <w:t xml:space="preserve">) </w:t>
      </w:r>
      <w:r>
        <w:rPr>
          <w:rStyle w:val="1"/>
          <w:sz w:val="26"/>
          <w:szCs w:val="26"/>
        </w:rPr>
        <w:t xml:space="preserve">в пользу </w:t>
      </w:r>
      <w:r>
        <w:rPr>
          <w:sz w:val="26"/>
          <w:szCs w:val="26"/>
        </w:rPr>
        <w:t xml:space="preserve">ООО МФК </w:t>
      </w:r>
      <w:r>
        <w:rPr>
          <w:sz w:val="26"/>
          <w:szCs w:val="26"/>
        </w:rPr>
        <w:t>Быстроденьги</w:t>
      </w:r>
      <w:r>
        <w:rPr>
          <w:sz w:val="26"/>
          <w:szCs w:val="26"/>
        </w:rPr>
        <w:t xml:space="preserve"> 40000</w:t>
      </w:r>
      <w:r>
        <w:rPr>
          <w:rStyle w:val="1"/>
          <w:sz w:val="26"/>
          <w:szCs w:val="26"/>
        </w:rPr>
        <w:t xml:space="preserve"> руб. – в счет задолженности, 1400 руб. – в чет госпошлины.</w:t>
      </w:r>
    </w:p>
    <w:p w:rsidR="009E35A6" w:rsidP="009E35A6">
      <w:pPr>
        <w:pStyle w:val="BodyTextIndent"/>
        <w:spacing w:after="0"/>
        <w:ind w:left="0" w:right="-1" w:firstLine="283"/>
        <w:jc w:val="both"/>
      </w:pPr>
      <w:r>
        <w:rPr>
          <w:sz w:val="26"/>
          <w:szCs w:val="26"/>
        </w:rPr>
        <w:t xml:space="preserve">     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 </w:t>
      </w:r>
    </w:p>
    <w:p w:rsidR="009E35A6" w:rsidP="009E35A6">
      <w:pPr>
        <w:pStyle w:val="BodyTextIndent"/>
        <w:spacing w:after="0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Настоящее решение может быть обжаловано в апелляционном порядке в Ханты-Мансийский районный суд </w:t>
      </w:r>
      <w:r>
        <w:rPr>
          <w:sz w:val="26"/>
          <w:szCs w:val="26"/>
        </w:rPr>
        <w:t>через мирового судью</w:t>
      </w:r>
      <w:r>
        <w:rPr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9E35A6" w:rsidP="009E35A6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E35A6" w:rsidP="009E35A6">
      <w:pPr>
        <w:jc w:val="both"/>
        <w:rPr>
          <w:sz w:val="26"/>
          <w:szCs w:val="26"/>
        </w:rPr>
      </w:pPr>
    </w:p>
    <w:p w:rsidR="009E35A6" w:rsidP="009E35A6">
      <w:pPr>
        <w:jc w:val="both"/>
        <w:rPr>
          <w:sz w:val="26"/>
          <w:szCs w:val="26"/>
        </w:rPr>
      </w:pPr>
    </w:p>
    <w:p w:rsidR="009E35A6" w:rsidP="009E35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О.А. Новокшенова </w:t>
      </w:r>
    </w:p>
    <w:p w:rsidR="009E35A6" w:rsidP="009E35A6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E35A6" w:rsidP="009E35A6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 О.А. Новокшенова</w:t>
      </w:r>
    </w:p>
    <w:p w:rsidR="009E35A6" w:rsidP="009E35A6"/>
    <w:p w:rsidR="009E35A6" w:rsidP="009E35A6"/>
    <w:p w:rsidR="009E35A6" w:rsidP="009E35A6"/>
    <w:p w:rsidR="009E35A6" w:rsidP="009E35A6"/>
    <w:p w:rsidR="003B11D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A7"/>
    <w:rsid w:val="003B11D5"/>
    <w:rsid w:val="00623AAB"/>
    <w:rsid w:val="009E35A6"/>
    <w:rsid w:val="00FF6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0B6D2D-A186-4450-BF7D-4C6B8D3C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E35A6"/>
    <w:pPr>
      <w:jc w:val="center"/>
    </w:pPr>
    <w:rPr>
      <w:b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9E35A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E35A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E3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qFormat/>
    <w:rsid w:val="009E35A6"/>
    <w:pPr>
      <w:jc w:val="center"/>
    </w:pPr>
    <w:rPr>
      <w:b/>
      <w:sz w:val="26"/>
      <w:szCs w:val="20"/>
    </w:rPr>
  </w:style>
  <w:style w:type="character" w:customStyle="1" w:styleId="a1">
    <w:name w:val="Подзаголовок Знак"/>
    <w:basedOn w:val="DefaultParagraphFont"/>
    <w:link w:val="Subtitle"/>
    <w:rsid w:val="009E35A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9E35A6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9E35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Normal"/>
    <w:rsid w:val="009E35A6"/>
    <w:pPr>
      <w:jc w:val="center"/>
    </w:pPr>
    <w:rPr>
      <w:sz w:val="28"/>
      <w:szCs w:val="20"/>
    </w:rPr>
  </w:style>
  <w:style w:type="character" w:customStyle="1" w:styleId="1">
    <w:name w:val="Основной шрифт абзаца1"/>
    <w:rsid w:val="009E35A6"/>
  </w:style>
  <w:style w:type="paragraph" w:styleId="BalloonText">
    <w:name w:val="Balloon Text"/>
    <w:basedOn w:val="Normal"/>
    <w:link w:val="a2"/>
    <w:uiPriority w:val="99"/>
    <w:semiHidden/>
    <w:unhideWhenUsed/>
    <w:rsid w:val="009E35A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E35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